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15"/>
        <w:gridCol w:w="7955"/>
      </w:tblGrid>
      <w:tr>
        <w:trPr>
          <w:trHeight w:val="1519" w:hRule="atLeast"/>
        </w:trPr>
        <w:tc>
          <w:tcPr>
            <w:tcW w:w="161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889635" cy="790575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5" w:type="dxa"/>
            <w:tcBorders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ГОСУДАРСТВЕННОЕ УЧРЕЖДЕНИЕ – УПРАВЛЕНИЕ ПЕНСИОННОГО ФОНДА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РОССИЙСКОЙ ФЕДЕРАЦИИ</w:t>
            </w:r>
          </w:p>
          <w:p>
            <w:pPr>
              <w:pStyle w:val="3"/>
              <w:numPr>
                <w:ilvl w:val="2"/>
                <w:numId w:val="1"/>
              </w:numPr>
              <w:tabs>
                <w:tab w:val="clear" w:pos="708"/>
                <w:tab w:val="left" w:pos="0" w:leader="none"/>
              </w:tabs>
              <w:spacing w:before="0" w:after="60"/>
              <w:ind w:left="72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eastAsia="ru-RU"/>
              </w:rPr>
              <w:t>В г.ВЛАДИВОСТОКЕ ПРИМОРСКОГО КРАЯ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(МЕЖРАЙОННОЕ)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ind w:left="0" w:hanging="0"/>
              <w:outlineLvl w:val="2"/>
              <w:rPr>
                <w:rFonts w:ascii="Calibri" w:hAnsi="Calibri"/>
              </w:rPr>
            </w:pPr>
            <w:r>
              <w:rPr/>
              <w:t xml:space="preserve">Телефон: 8(423) 220-88-97, факс (423) 221-80-56, </w:t>
            </w:r>
            <w:r>
              <w:rPr>
                <w:lang w:val="en-US"/>
              </w:rPr>
              <w:t>E</w:t>
            </w:r>
            <w:r>
              <w:rPr/>
              <w:t>-</w:t>
            </w:r>
            <w:r>
              <w:rPr>
                <w:lang w:val="en-US"/>
              </w:rPr>
              <w:t>mail</w:t>
            </w:r>
            <w:r>
              <w:rPr/>
              <w:t>: 040101@035.</w:t>
            </w:r>
            <w:r>
              <w:rPr>
                <w:lang w:val="en-US"/>
              </w:rPr>
              <w:t>pfr</w:t>
            </w:r>
            <w:r>
              <w:rPr/>
              <w:t>.</w:t>
            </w:r>
            <w:r>
              <w:rPr>
                <w:lang w:val="en-US"/>
              </w:rPr>
              <w:t>ru</w:t>
            </w:r>
            <w:r>
              <w:rPr/>
              <w:t xml:space="preserve"> _________________________________________________________</w:t>
            </w:r>
          </w:p>
        </w:tc>
      </w:tr>
    </w:tbl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spacing w:before="0" w:after="240"/>
        <w:rPr>
          <w:rFonts w:ascii="Calibri" w:hAnsi="Calibri" w:asciiTheme="minorHAnsi" w:hAnsiTheme="minorHAnsi"/>
          <w:b/>
          <w:b/>
          <w:bCs/>
          <w:sz w:val="28"/>
          <w:szCs w:val="24"/>
        </w:rPr>
      </w:pPr>
      <w:r>
        <w:rPr>
          <w:rFonts w:asciiTheme="minorHAnsi" w:hAnsiTheme="minorHAnsi"/>
          <w:b/>
          <w:bCs/>
          <w:sz w:val="28"/>
          <w:szCs w:val="24"/>
        </w:rPr>
        <w:t>О выплате пенсии по случаю потери кормильца работающим студентам</w:t>
      </w:r>
    </w:p>
    <w:p>
      <w:pPr>
        <w:pStyle w:val="NormalWeb"/>
        <w:spacing w:before="280" w:after="280"/>
        <w:ind w:firstLine="708"/>
        <w:jc w:val="both"/>
        <w:rPr/>
      </w:pPr>
      <w:r>
        <w:rPr/>
        <w:t>Граждане, получающие страховую или социальную пенсию по случаю потери кормильца и  достигшие 18 лет, имеют право на выплату данной пенсии до 23 лет при условии очного обучения в организациях, осуществляющих образовательную деятельность (в том числе в иностранных образовательных учреждениях, находящихся за пределами Российской Федерации). Факт обучения подтверждается справкой из образо</w:t>
      </w:r>
      <w:bookmarkStart w:id="0" w:name="_GoBack"/>
      <w:bookmarkEnd w:id="0"/>
      <w:r>
        <w:rPr/>
        <w:t xml:space="preserve">вательного учреждения о форме и сроке обучения.  </w:t>
      </w:r>
    </w:p>
    <w:p>
      <w:pPr>
        <w:pStyle w:val="NormalWeb"/>
        <w:spacing w:before="280" w:after="280"/>
        <w:ind w:firstLine="708"/>
        <w:jc w:val="both"/>
        <w:rPr/>
      </w:pPr>
      <w:r>
        <w:rPr/>
        <w:t xml:space="preserve">При этом факт трудоустройства не является основанием для прекращения или приостановления выплаты пенсии по случаю потери кормильца. </w:t>
      </w:r>
    </w:p>
    <w:p>
      <w:pPr>
        <w:pStyle w:val="NormalWeb"/>
        <w:spacing w:before="280" w:after="280"/>
        <w:ind w:firstLine="708"/>
        <w:jc w:val="both"/>
        <w:rPr/>
      </w:pPr>
      <w:r>
        <w:rPr/>
        <w:t xml:space="preserve">Вместе с тем факт работы будет иметь значение при определении суммы к выплате страховой пенсии по случаю потери кормильца. В период трудоустройства студента выплата пенсии будет осуществляться без учета индексации (увеличения). </w:t>
      </w:r>
    </w:p>
    <w:p>
      <w:pPr>
        <w:pStyle w:val="NormalWeb"/>
        <w:spacing w:before="280" w:after="280"/>
        <w:ind w:firstLine="708"/>
        <w:jc w:val="both"/>
        <w:rPr/>
      </w:pPr>
      <w:r>
        <w:rPr/>
        <w:t>Получателям социальной пенсии по случаю потери кормильца выплата пенсии в период осуществления работы и (или) иной деятельности будет осуществляться  в полном объеме, без каких-либо ограничений.</w:t>
      </w:r>
    </w:p>
    <w:p>
      <w:pPr>
        <w:pStyle w:val="NoSpacing"/>
        <w:spacing w:before="0" w:after="240"/>
        <w:ind w:right="179" w:firstLine="709"/>
        <w:jc w:val="both"/>
        <w:rPr>
          <w:rFonts w:ascii="Calibri" w:hAnsi="Calibri"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jc w:val="right"/>
        <w:rPr>
          <w:rFonts w:ascii="Times New Roman" w:hAnsi="Times New Roman"/>
          <w:sz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4e0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link w:val="30"/>
    <w:qFormat/>
    <w:rsid w:val="0052232e"/>
    <w:pPr>
      <w:keepNext w:val="true"/>
      <w:suppressAutoHyphens w:val="true"/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844e0d"/>
    <w:rPr>
      <w:rFonts w:ascii="Tahoma" w:hAnsi="Tahoma" w:cs="Tahoma"/>
      <w:sz w:val="16"/>
      <w:szCs w:val="16"/>
    </w:rPr>
  </w:style>
  <w:style w:type="character" w:styleId="Style14">
    <w:name w:val="Интернет-ссылка"/>
    <w:uiPriority w:val="99"/>
    <w:unhideWhenUsed/>
    <w:rsid w:val="00ec2d68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qFormat/>
    <w:rsid w:val="0052232e"/>
    <w:rPr>
      <w:rFonts w:ascii="Arial" w:hAnsi="Arial" w:eastAsia="Times New Roman" w:cs="Arial"/>
      <w:b/>
      <w:bCs/>
      <w:sz w:val="26"/>
      <w:szCs w:val="26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844e0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44e0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6e0a5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LibreOffice/6.4.2.2$Windows_x86 LibreOffice_project/4e471d8c02c9c90f512f7f9ead8875b57fcb1ec3</Application>
  <Pages>1</Pages>
  <Words>159</Words>
  <Characters>1153</Characters>
  <CharactersWithSpaces>1309</CharactersWithSpaces>
  <Paragraphs>11</Paragraphs>
  <Company>ПФР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2021-07-29T23:35:00Z</dcterms:created>
  <dc:creator>Сергеева Дарья Сергеевна</dc:creator>
  <dc:description/>
  <dc:language>ru-RU</dc:language>
  <cp:lastModifiedBy/>
  <cp:lastPrinted>2021-07-30T09:40:35Z</cp:lastPrinted>
  <dcterms:modified xsi:type="dcterms:W3CDTF">2021-08-02T12:30:35Z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ПФР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